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68F" w:rsidRDefault="002A668F" w:rsidP="002D5B1E">
      <w:pPr>
        <w:pStyle w:val="PreformattatoHTML"/>
        <w:shd w:val="clear" w:color="auto" w:fill="F8F9FA"/>
        <w:spacing w:line="540" w:lineRule="atLeast"/>
        <w:jc w:val="both"/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</w:pPr>
      <w:r>
        <w:rPr>
          <w:noProof/>
          <w:lang w:eastAsia="it-IT"/>
        </w:rPr>
        <w:drawing>
          <wp:inline distT="0" distB="0" distL="0" distR="0" wp14:anchorId="2DF23F4D" wp14:editId="5AB6BA98">
            <wp:extent cx="3093085" cy="1452245"/>
            <wp:effectExtent l="0" t="0" r="0" b="0"/>
            <wp:docPr id="1" name="Immagine 1" descr="Our partners | ewc trai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r partners | ewc train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085" cy="14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668F">
        <w:rPr>
          <w:rFonts w:asciiTheme="majorHAnsi" w:eastAsia="Times New Roman" w:hAnsiTheme="majorHAnsi" w:cstheme="majorHAnsi"/>
          <w:noProof/>
          <w:color w:val="222222"/>
          <w:sz w:val="32"/>
          <w:szCs w:val="32"/>
          <w:lang w:eastAsia="it-IT"/>
        </w:rPr>
        <w:drawing>
          <wp:inline distT="0" distB="0" distL="0" distR="0">
            <wp:extent cx="2197991" cy="1465505"/>
            <wp:effectExtent l="0" t="0" r="0" b="1905"/>
            <wp:docPr id="2" name="Immagine 2" descr="C:\Users\claudio\Contacts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io\Contacts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720" cy="1485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68F" w:rsidRDefault="002A668F" w:rsidP="002D5B1E">
      <w:pPr>
        <w:pStyle w:val="PreformattatoHTML"/>
        <w:shd w:val="clear" w:color="auto" w:fill="F8F9FA"/>
        <w:spacing w:line="540" w:lineRule="atLeast"/>
        <w:jc w:val="both"/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</w:pPr>
    </w:p>
    <w:p w:rsidR="002A668F" w:rsidRPr="002A668F" w:rsidRDefault="002A668F" w:rsidP="002A668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Theme="majorHAnsi" w:eastAsia="Times New Roman" w:hAnsiTheme="majorHAnsi" w:cstheme="majorHAnsi"/>
          <w:b/>
          <w:color w:val="222222"/>
          <w:sz w:val="42"/>
          <w:szCs w:val="42"/>
          <w:lang w:eastAsia="it-IT"/>
        </w:rPr>
      </w:pPr>
      <w:bookmarkStart w:id="0" w:name="_GoBack"/>
      <w:bookmarkEnd w:id="0"/>
      <w:r w:rsidRPr="002A668F">
        <w:rPr>
          <w:rFonts w:asciiTheme="majorHAnsi" w:eastAsia="Times New Roman" w:hAnsiTheme="majorHAnsi" w:cstheme="majorHAnsi"/>
          <w:b/>
          <w:color w:val="222222"/>
          <w:sz w:val="42"/>
          <w:szCs w:val="42"/>
          <w:lang w:eastAsia="it-IT"/>
        </w:rPr>
        <w:t>Raccomandazioni comuni EFBWW e FIEC per contrastare l'impatto negativo e le conseguenze dell'attuale crisi COVID-19 per l'industria delle costruzioni</w:t>
      </w:r>
    </w:p>
    <w:p w:rsidR="002D5B1E" w:rsidRPr="002D5B1E" w:rsidRDefault="001A7C7D" w:rsidP="002D5B1E">
      <w:pPr>
        <w:pStyle w:val="PreformattatoHTML"/>
        <w:shd w:val="clear" w:color="auto" w:fill="F8F9FA"/>
        <w:spacing w:line="540" w:lineRule="atLeast"/>
        <w:jc w:val="both"/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</w:pPr>
      <w:r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t xml:space="preserve">La </w:t>
      </w:r>
      <w:r w:rsidR="002D5B1E" w:rsidRPr="002D5B1E"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t xml:space="preserve">EFBWW e </w:t>
      </w:r>
      <w:r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t xml:space="preserve">la </w:t>
      </w:r>
      <w:r w:rsidR="002D5B1E" w:rsidRPr="002D5B1E"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t xml:space="preserve">FIEC sottolineano che le parti sociali nazionali, regionali e locali dell'edilizia dovrebbero concentrarsi sulla garanzia di un ambiente di lavoro sano e sicuro per gli appaltatori, i lavoratori e la società, conformemente alle raccomandazioni nazionali in materia di salute, sicurezza e igiene. </w:t>
      </w:r>
      <w:r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t xml:space="preserve">La </w:t>
      </w:r>
      <w:r w:rsidR="002D5B1E" w:rsidRPr="002D5B1E"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t xml:space="preserve">EFBWW e </w:t>
      </w:r>
      <w:r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t xml:space="preserve">la </w:t>
      </w:r>
      <w:r w:rsidR="002D5B1E" w:rsidRPr="002D5B1E"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t xml:space="preserve">FIEC accolgono con favore le linee guida pubblicate dalla Commissione europea, che mirano a garantire </w:t>
      </w:r>
      <w:r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t>il</w:t>
      </w:r>
      <w:r w:rsidR="002D5B1E" w:rsidRPr="002D5B1E"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t xml:space="preserve"> liber</w:t>
      </w:r>
      <w:r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t>o</w:t>
      </w:r>
      <w:r w:rsidR="002D5B1E" w:rsidRPr="002D5B1E"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t xml:space="preserve"> mo</w:t>
      </w:r>
      <w:r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t>vimento</w:t>
      </w:r>
      <w:r w:rsidR="002D5B1E" w:rsidRPr="002D5B1E"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t xml:space="preserve"> di merci, servizi e lavoratori, necessarie per garantire la continuità della produzione nel settore delle costruzioni, garantendo nel contempo l'applicazione di un'eccezionale</w:t>
      </w:r>
      <w:r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t xml:space="preserve"> ed</w:t>
      </w:r>
      <w:r w:rsidR="002D5B1E" w:rsidRPr="002D5B1E"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t xml:space="preserve"> elevata salute, sicurezza e requisiti igienici. Mantenere le frontiere aperte all'interno dell'Unione europea per le imprese d</w:t>
      </w:r>
      <w:r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t>elle</w:t>
      </w:r>
      <w:r w:rsidR="002D5B1E" w:rsidRPr="002D5B1E"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t xml:space="preserve"> costruzion</w:t>
      </w:r>
      <w:r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t>i</w:t>
      </w:r>
      <w:r w:rsidR="002D5B1E" w:rsidRPr="002D5B1E"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t xml:space="preserve"> e i lavoratori, consentirebbe al settore delle costruzioni di continuare a funzionare nel rispetto di elevati standard di salute, sicurezza e igiene e svolgere così il suo ruolo importante nell'economia dell'UE. Nel nostro settore, è possibile mantenere l'attività proteggendo la salute dei lavoratori e rispettando i requisiti di emergenza sanitaria potenziati.</w:t>
      </w:r>
    </w:p>
    <w:p w:rsidR="002D5B1E" w:rsidRPr="002D5B1E" w:rsidRDefault="001A7C7D" w:rsidP="002D5B1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</w:pPr>
      <w:r>
        <w:rPr>
          <w:rFonts w:asciiTheme="majorHAnsi" w:hAnsiTheme="majorHAnsi" w:cstheme="majorHAnsi"/>
          <w:color w:val="222222"/>
          <w:sz w:val="32"/>
          <w:szCs w:val="32"/>
          <w:shd w:val="clear" w:color="auto" w:fill="F8F9FA"/>
        </w:rPr>
        <w:t xml:space="preserve">La </w:t>
      </w:r>
      <w:r w:rsidR="002D5B1E" w:rsidRPr="002D5B1E">
        <w:rPr>
          <w:rFonts w:asciiTheme="majorHAnsi" w:hAnsiTheme="majorHAnsi" w:cstheme="majorHAnsi"/>
          <w:color w:val="222222"/>
          <w:sz w:val="32"/>
          <w:szCs w:val="32"/>
          <w:shd w:val="clear" w:color="auto" w:fill="F8F9FA"/>
        </w:rPr>
        <w:t xml:space="preserve">EFBWW e </w:t>
      </w:r>
      <w:r>
        <w:rPr>
          <w:rFonts w:asciiTheme="majorHAnsi" w:hAnsiTheme="majorHAnsi" w:cstheme="majorHAnsi"/>
          <w:color w:val="222222"/>
          <w:sz w:val="32"/>
          <w:szCs w:val="32"/>
          <w:shd w:val="clear" w:color="auto" w:fill="F8F9FA"/>
        </w:rPr>
        <w:t xml:space="preserve">la </w:t>
      </w:r>
      <w:r w:rsidR="002D5B1E" w:rsidRPr="002D5B1E">
        <w:rPr>
          <w:rFonts w:asciiTheme="majorHAnsi" w:hAnsiTheme="majorHAnsi" w:cstheme="majorHAnsi"/>
          <w:color w:val="222222"/>
          <w:sz w:val="32"/>
          <w:szCs w:val="32"/>
          <w:shd w:val="clear" w:color="auto" w:fill="F8F9FA"/>
        </w:rPr>
        <w:t xml:space="preserve">FIEC sottolineano la necessità di discutere l'attuale situazione COVID-19 in buona fede e fiducia tra i lavoratori e la direzione in </w:t>
      </w:r>
      <w:r w:rsidR="002D5B1E" w:rsidRPr="002D5B1E">
        <w:rPr>
          <w:rFonts w:asciiTheme="majorHAnsi" w:hAnsiTheme="majorHAnsi" w:cstheme="majorHAnsi"/>
          <w:color w:val="222222"/>
          <w:sz w:val="32"/>
          <w:szCs w:val="32"/>
          <w:shd w:val="clear" w:color="auto" w:fill="F8F9FA"/>
        </w:rPr>
        <w:lastRenderedPageBreak/>
        <w:t>ciascuna impresa edile, con l'obiettivo di trovare la migliore soluzione possibile per tutti, consentendo alle attività di proseguire senza compromettere la salute dei lavoratori e sicurezza.  </w:t>
      </w:r>
      <w:r w:rsidR="004B2A0D">
        <w:rPr>
          <w:rFonts w:asciiTheme="majorHAnsi" w:hAnsiTheme="majorHAnsi" w:cstheme="majorHAnsi"/>
          <w:color w:val="222222"/>
          <w:sz w:val="32"/>
          <w:szCs w:val="32"/>
          <w:shd w:val="clear" w:color="auto" w:fill="F8F9FA"/>
        </w:rPr>
        <w:t xml:space="preserve">La </w:t>
      </w:r>
      <w:r w:rsidR="002D5B1E" w:rsidRPr="002D5B1E">
        <w:rPr>
          <w:rFonts w:asciiTheme="majorHAnsi" w:hAnsiTheme="majorHAnsi" w:cstheme="majorHAnsi"/>
          <w:color w:val="222222"/>
          <w:sz w:val="32"/>
          <w:szCs w:val="32"/>
          <w:shd w:val="clear" w:color="auto" w:fill="F8F9FA"/>
        </w:rPr>
        <w:t xml:space="preserve">EFBWW e </w:t>
      </w:r>
      <w:r w:rsidR="004B2A0D">
        <w:rPr>
          <w:rFonts w:asciiTheme="majorHAnsi" w:hAnsiTheme="majorHAnsi" w:cstheme="majorHAnsi"/>
          <w:color w:val="222222"/>
          <w:sz w:val="32"/>
          <w:szCs w:val="32"/>
          <w:shd w:val="clear" w:color="auto" w:fill="F8F9FA"/>
        </w:rPr>
        <w:t xml:space="preserve">la </w:t>
      </w:r>
      <w:r w:rsidR="002D5B1E" w:rsidRPr="002D5B1E">
        <w:rPr>
          <w:rFonts w:asciiTheme="majorHAnsi" w:hAnsiTheme="majorHAnsi" w:cstheme="majorHAnsi"/>
          <w:color w:val="222222"/>
          <w:sz w:val="32"/>
          <w:szCs w:val="32"/>
          <w:shd w:val="clear" w:color="auto" w:fill="F8F9FA"/>
        </w:rPr>
        <w:t>FIEC sollecitano tutte le organizzazioni dei datori di lavoro e dei lavoratori del settore delle costruzioni a collaborare con i governi nazionali, regionali e locali per fare tutto il possibile</w:t>
      </w:r>
      <w:r w:rsidR="004B2A0D">
        <w:rPr>
          <w:rFonts w:asciiTheme="majorHAnsi" w:hAnsiTheme="majorHAnsi" w:cstheme="majorHAnsi"/>
          <w:color w:val="222222"/>
          <w:sz w:val="32"/>
          <w:szCs w:val="32"/>
          <w:shd w:val="clear" w:color="auto" w:fill="F8F9FA"/>
        </w:rPr>
        <w:t xml:space="preserve"> per</w:t>
      </w:r>
      <w:r w:rsidR="002D5B1E" w:rsidRPr="002D5B1E">
        <w:rPr>
          <w:rFonts w:asciiTheme="majorHAnsi" w:hAnsiTheme="majorHAnsi" w:cstheme="majorHAnsi"/>
          <w:color w:val="222222"/>
          <w:sz w:val="32"/>
          <w:szCs w:val="32"/>
          <w:shd w:val="clear" w:color="auto" w:fill="F8F9FA"/>
        </w:rPr>
        <w:t>:</w:t>
      </w:r>
    </w:p>
    <w:p w:rsidR="004B2A0D" w:rsidRDefault="002D5B1E" w:rsidP="002D5B1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</w:pPr>
      <w:r w:rsidRPr="002D5B1E"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sym w:font="Symbol" w:char="F0B7"/>
      </w:r>
      <w:r w:rsidRPr="002D5B1E"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t xml:space="preserve"> </w:t>
      </w:r>
      <w:proofErr w:type="gramStart"/>
      <w:r w:rsidRPr="002D5B1E"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t>assorbire</w:t>
      </w:r>
      <w:proofErr w:type="gramEnd"/>
      <w:r w:rsidRPr="002D5B1E"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t xml:space="preserve"> e frenare le conseguenze sociali ed economiche negative di questa crisi COVID-19 e il suo possibile impatto a più lungo termine, al fine di evitare la perdita di posti di lavoro;</w:t>
      </w:r>
    </w:p>
    <w:p w:rsidR="002D5B1E" w:rsidRDefault="002D5B1E" w:rsidP="002D5B1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</w:pPr>
      <w:r w:rsidRPr="002D5B1E"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t xml:space="preserve"> </w:t>
      </w:r>
      <w:r w:rsidRPr="002D5B1E"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sym w:font="Symbol" w:char="F0B7"/>
      </w:r>
      <w:r w:rsidRPr="002D5B1E"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t xml:space="preserve"> </w:t>
      </w:r>
      <w:proofErr w:type="gramStart"/>
      <w:r w:rsidRPr="002D5B1E"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t>mantenere</w:t>
      </w:r>
      <w:proofErr w:type="gramEnd"/>
      <w:r w:rsidRPr="002D5B1E"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t xml:space="preserve"> vitali e funzionanti le imprese d</w:t>
      </w:r>
      <w:r w:rsidR="004B2A0D"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t>elle</w:t>
      </w:r>
      <w:r w:rsidRPr="002D5B1E"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t xml:space="preserve"> costruzion</w:t>
      </w:r>
      <w:r w:rsidR="004B2A0D"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t>i</w:t>
      </w:r>
      <w:r w:rsidRPr="002D5B1E"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t xml:space="preserve"> ove possibile, nel pieno rispetto delle misure sanitarie, di sicurezza e igieniche in atto;</w:t>
      </w:r>
    </w:p>
    <w:p w:rsidR="002D5B1E" w:rsidRPr="002D5B1E" w:rsidRDefault="002D5B1E" w:rsidP="002D5B1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</w:pPr>
      <w:r w:rsidRPr="002D5B1E"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t xml:space="preserve"> </w:t>
      </w:r>
      <w:r w:rsidRPr="002D5B1E"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sym w:font="Symbol" w:char="F0B7"/>
      </w:r>
      <w:r w:rsidRPr="002D5B1E"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t xml:space="preserve"> </w:t>
      </w:r>
      <w:proofErr w:type="gramStart"/>
      <w:r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t>g</w:t>
      </w:r>
      <w:r w:rsidRPr="002D5B1E"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t>arantire</w:t>
      </w:r>
      <w:proofErr w:type="gramEnd"/>
      <w:r w:rsidRPr="002D5B1E"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t xml:space="preserve"> l'adozione di misure specifiche in modo tale che tutti gli appaltatori e gli operai edili siano adeguatamente protetti da tutti i rischi per la salute, la sicurezza e l'igiene sul luogo di lavoro.</w:t>
      </w:r>
    </w:p>
    <w:p w:rsidR="002D5B1E" w:rsidRDefault="002D5B1E" w:rsidP="002D5B1E">
      <w:pPr>
        <w:pStyle w:val="PreformattatoHTML"/>
        <w:shd w:val="clear" w:color="auto" w:fill="F8F9FA"/>
        <w:spacing w:line="540" w:lineRule="atLeast"/>
        <w:jc w:val="both"/>
        <w:rPr>
          <w:rFonts w:ascii="inherit" w:eastAsia="Times New Roman" w:hAnsi="inherit" w:cs="Courier New"/>
          <w:color w:val="222222"/>
          <w:sz w:val="42"/>
          <w:szCs w:val="42"/>
          <w:lang w:eastAsia="it-IT"/>
        </w:rPr>
      </w:pPr>
      <w:r w:rsidRPr="002D5B1E"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t xml:space="preserve">Pertanto, </w:t>
      </w:r>
      <w:r w:rsidR="00041BAE"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t xml:space="preserve">la </w:t>
      </w:r>
      <w:r w:rsidRPr="002D5B1E"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t xml:space="preserve">EFBWW e </w:t>
      </w:r>
      <w:r w:rsidR="00041BAE"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t xml:space="preserve">la </w:t>
      </w:r>
      <w:r w:rsidRPr="002D5B1E"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t>FIEC sollecitano fortemente le organizzazioni nazionali dei datori di lavoro e dei lavoratori del settore delle costruzioni a negoziare congiuntamente e con le autorità nazionali / regionali / locali per accelerare le soluzioni pratiche al fine di consentire il proseguimento delle attività d</w:t>
      </w:r>
      <w:r w:rsidR="00041BAE"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t>elle</w:t>
      </w:r>
      <w:r w:rsidRPr="002D5B1E"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t xml:space="preserve"> costruzion</w:t>
      </w:r>
      <w:r w:rsidR="00041BAE"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t>i</w:t>
      </w:r>
      <w:r w:rsidRPr="002D5B1E"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t xml:space="preserve">, nel rigoroso rispetto delle misure restrittive nazionali, nelle attuali circostanze eccezionali. Laddove necessario, tali misure dovranno essere definite nel modo più rigoroso e preciso dalle parti sociali (ad esempio attraverso un'analisi dei rischi concordata prima del riavvio delle attività) mantenendo sempre la salute e la sicurezza dei lavoratori, e quindi della società </w:t>
      </w:r>
      <w:r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t>intera</w:t>
      </w:r>
      <w:r w:rsidRPr="002D5B1E"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t>, come la massima priorità.</w:t>
      </w:r>
      <w:r w:rsidRPr="002D5B1E">
        <w:rPr>
          <w:rFonts w:ascii="inherit" w:eastAsia="Times New Roman" w:hAnsi="inherit" w:cs="Courier New"/>
          <w:color w:val="222222"/>
          <w:sz w:val="42"/>
          <w:szCs w:val="42"/>
          <w:lang w:eastAsia="it-IT"/>
        </w:rPr>
        <w:t xml:space="preserve"> </w:t>
      </w:r>
    </w:p>
    <w:p w:rsidR="002D5B1E" w:rsidRDefault="002D5B1E" w:rsidP="002D5B1E">
      <w:pPr>
        <w:pStyle w:val="PreformattatoHTML"/>
        <w:shd w:val="clear" w:color="auto" w:fill="F8F9FA"/>
        <w:spacing w:line="540" w:lineRule="atLeast"/>
        <w:rPr>
          <w:rFonts w:ascii="inherit" w:eastAsia="Times New Roman" w:hAnsi="inherit" w:cs="Courier New"/>
          <w:color w:val="222222"/>
          <w:sz w:val="42"/>
          <w:szCs w:val="42"/>
          <w:lang w:eastAsia="it-IT"/>
        </w:rPr>
      </w:pPr>
    </w:p>
    <w:p w:rsidR="002D5B1E" w:rsidRPr="002D5B1E" w:rsidRDefault="002D5B1E" w:rsidP="002D5B1E">
      <w:pPr>
        <w:pStyle w:val="PreformattatoHTML"/>
        <w:shd w:val="clear" w:color="auto" w:fill="F8F9FA"/>
        <w:spacing w:line="540" w:lineRule="atLeast"/>
        <w:rPr>
          <w:rFonts w:asciiTheme="majorHAnsi" w:eastAsia="Times New Roman" w:hAnsiTheme="majorHAnsi" w:cstheme="majorHAnsi"/>
          <w:b/>
          <w:color w:val="222222"/>
          <w:sz w:val="42"/>
          <w:szCs w:val="42"/>
          <w:lang w:eastAsia="it-IT"/>
        </w:rPr>
      </w:pPr>
      <w:r w:rsidRPr="002D5B1E">
        <w:rPr>
          <w:rFonts w:asciiTheme="majorHAnsi" w:eastAsia="Times New Roman" w:hAnsiTheme="majorHAnsi" w:cstheme="majorHAnsi"/>
          <w:b/>
          <w:color w:val="222222"/>
          <w:sz w:val="42"/>
          <w:szCs w:val="42"/>
          <w:lang w:eastAsia="it-IT"/>
        </w:rPr>
        <w:lastRenderedPageBreak/>
        <w:t>EFBWW e FIEC incoraggiano vivamente che tutte le autorità pubbliche a:</w:t>
      </w:r>
    </w:p>
    <w:p w:rsidR="002D5B1E" w:rsidRPr="002D5B1E" w:rsidRDefault="002D5B1E" w:rsidP="002D5B1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eastAsia="it-IT"/>
        </w:rPr>
      </w:pPr>
      <w:r w:rsidRPr="002D5B1E">
        <w:rPr>
          <w:rFonts w:ascii="inherit" w:eastAsia="Times New Roman" w:hAnsi="inherit" w:cs="Courier New"/>
          <w:color w:val="222222"/>
          <w:sz w:val="42"/>
          <w:szCs w:val="42"/>
          <w:lang w:eastAsia="it-IT"/>
        </w:rPr>
        <w:t> </w:t>
      </w:r>
    </w:p>
    <w:p w:rsidR="002D5B1E" w:rsidRPr="002D5B1E" w:rsidRDefault="002D5B1E" w:rsidP="002D5B1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</w:pPr>
      <w:r w:rsidRPr="002D5B1E"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sym w:font="Symbol" w:char="F0B7"/>
      </w:r>
      <w:r w:rsidRPr="002D5B1E"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t xml:space="preserve"> Pagare immediatamente eventuali fatture in sospeso agli appaltatori;</w:t>
      </w:r>
    </w:p>
    <w:p w:rsidR="002D5B1E" w:rsidRPr="002D5B1E" w:rsidRDefault="002D5B1E" w:rsidP="002D5B1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</w:pPr>
      <w:r w:rsidRPr="002D5B1E"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sym w:font="Symbol" w:char="F0B7"/>
      </w:r>
      <w:r w:rsidRPr="002D5B1E"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t xml:space="preserve"> Intraprendere azioni rapide per sospendere temporaneamente il recupero dei debiti delle imprese di costruzione, che hanno un legame diretto con l'attuale crisi COVID-19, e trasformare questi debiti in programmi di ristrutturazione del debito, accettando anche che le richieste di sospensione e trasformazione non siano automatiche e devono essere debitamente motivati;</w:t>
      </w:r>
    </w:p>
    <w:p w:rsidR="002D5B1E" w:rsidRDefault="002D5B1E" w:rsidP="00041BAE">
      <w:pPr>
        <w:pStyle w:val="PreformattatoHTML"/>
        <w:shd w:val="clear" w:color="auto" w:fill="F8F9FA"/>
        <w:spacing w:line="540" w:lineRule="atLeast"/>
        <w:jc w:val="both"/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</w:pPr>
      <w:r w:rsidRPr="002D5B1E"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sym w:font="Symbol" w:char="F0B7"/>
      </w:r>
      <w:r w:rsidRPr="002D5B1E"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t xml:space="preserve"> Fornire sostegno finanziario alle imprese d</w:t>
      </w:r>
      <w:r w:rsidR="00041BAE"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t>elle</w:t>
      </w:r>
      <w:r w:rsidRPr="002D5B1E"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t xml:space="preserve"> costruzion</w:t>
      </w:r>
      <w:r w:rsidR="00041BAE"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t>i</w:t>
      </w:r>
      <w:r w:rsidRPr="002D5B1E"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t>, che sono obbligate a interrompere le loro attività commerciali (ovvero consentire un ricorso prolungato alla disoccupazione temporanea, senza penalizzare le imprese e i lavoratori, come è sempre stato il caso in alcuni paesi dell'UE);</w:t>
      </w:r>
    </w:p>
    <w:p w:rsidR="002D5B1E" w:rsidRDefault="002D5B1E" w:rsidP="002D5B1E">
      <w:pPr>
        <w:pStyle w:val="PreformattatoHTML"/>
        <w:shd w:val="clear" w:color="auto" w:fill="F8F9FA"/>
        <w:spacing w:line="540" w:lineRule="atLeast"/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</w:pPr>
      <w:r w:rsidRPr="002D5B1E"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sym w:font="Symbol" w:char="F0B7"/>
      </w:r>
      <w:r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t xml:space="preserve"> Va</w:t>
      </w:r>
      <w:r w:rsidRPr="002D5B1E"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t>lutare soluzioni realizzabili per la disoccupazione temporanea al fine di prevenire conseguenze negative sul reddito (vale a dire ridurre il divario con i salari effettivi dei lavoratori);</w:t>
      </w:r>
    </w:p>
    <w:p w:rsidR="002D5B1E" w:rsidRDefault="002D5B1E" w:rsidP="002D5B1E">
      <w:pPr>
        <w:pStyle w:val="PreformattatoHTML"/>
        <w:shd w:val="clear" w:color="auto" w:fill="F8F9FA"/>
        <w:spacing w:line="540" w:lineRule="atLeast"/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</w:pPr>
      <w:r w:rsidRPr="002D5B1E"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t xml:space="preserve"> </w:t>
      </w:r>
      <w:r w:rsidRPr="002D5B1E"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sym w:font="Symbol" w:char="F0B7"/>
      </w:r>
      <w:r w:rsidRPr="002D5B1E"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t xml:space="preserve"> Fornire e monitorare chiare istruzioni individuali e collettive in materia di sicurezza e salute per garantire che le società autorizzate a continuare a lavorare possano farlo in condizioni corrette;</w:t>
      </w:r>
    </w:p>
    <w:p w:rsidR="002D5B1E" w:rsidRDefault="002D5B1E" w:rsidP="00041BAE">
      <w:pPr>
        <w:pStyle w:val="PreformattatoHTML"/>
        <w:shd w:val="clear" w:color="auto" w:fill="F8F9FA"/>
        <w:spacing w:line="540" w:lineRule="atLeast"/>
        <w:jc w:val="both"/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</w:pPr>
      <w:r w:rsidRPr="002D5B1E"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t xml:space="preserve"> </w:t>
      </w:r>
      <w:r w:rsidRPr="002D5B1E"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sym w:font="Symbol" w:char="F0B7"/>
      </w:r>
      <w:r w:rsidRPr="002D5B1E"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t xml:space="preserve"> Fornire un quadro giuridico, finanziario e amministrativo eccezionale, che consenta alle imprese di costruzione di garantire la propria sopravvivenza economica durante questo eccezionale periodo di crisi;</w:t>
      </w:r>
    </w:p>
    <w:p w:rsidR="002D5B1E" w:rsidRDefault="002D5B1E" w:rsidP="00041BAE">
      <w:pPr>
        <w:pStyle w:val="PreformattatoHTML"/>
        <w:shd w:val="clear" w:color="auto" w:fill="F8F9FA"/>
        <w:spacing w:line="540" w:lineRule="atLeast"/>
        <w:jc w:val="both"/>
        <w:rPr>
          <w:rFonts w:ascii="inherit" w:eastAsia="Times New Roman" w:hAnsi="inherit" w:cs="Courier New"/>
          <w:color w:val="222222"/>
          <w:sz w:val="42"/>
          <w:szCs w:val="42"/>
          <w:lang w:eastAsia="it-IT"/>
        </w:rPr>
      </w:pPr>
      <w:r w:rsidRPr="002D5B1E"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t xml:space="preserve"> </w:t>
      </w:r>
      <w:r w:rsidRPr="002D5B1E"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sym w:font="Symbol" w:char="F0B7"/>
      </w:r>
      <w:r w:rsidRPr="002D5B1E"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t xml:space="preserve"> Limitare i ritardi amministrativi e fornire procedure rapide a sostegno delle imprese d</w:t>
      </w:r>
      <w:r w:rsidR="00041BAE"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t>elle</w:t>
      </w:r>
      <w:r w:rsidRPr="002D5B1E"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t xml:space="preserve"> costruzion</w:t>
      </w:r>
      <w:r w:rsidR="00041BAE"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t>i</w:t>
      </w:r>
      <w:r w:rsidRPr="002D5B1E"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t xml:space="preserve"> e dei lavoratori;</w:t>
      </w:r>
      <w:r w:rsidRPr="002D5B1E">
        <w:rPr>
          <w:rFonts w:ascii="inherit" w:eastAsia="Times New Roman" w:hAnsi="inherit" w:cs="Courier New"/>
          <w:color w:val="222222"/>
          <w:sz w:val="42"/>
          <w:szCs w:val="42"/>
          <w:lang w:eastAsia="it-IT"/>
        </w:rPr>
        <w:t xml:space="preserve"> </w:t>
      </w:r>
    </w:p>
    <w:p w:rsidR="002D5B1E" w:rsidRDefault="002D5B1E" w:rsidP="001035E3">
      <w:pPr>
        <w:pStyle w:val="PreformattatoHTML"/>
        <w:shd w:val="clear" w:color="auto" w:fill="F8F9FA"/>
        <w:spacing w:line="540" w:lineRule="atLeast"/>
        <w:jc w:val="both"/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</w:pPr>
      <w:r w:rsidRPr="002D5B1E"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lastRenderedPageBreak/>
        <w:sym w:font="Symbol" w:char="F0B7"/>
      </w:r>
      <w:r w:rsidRPr="002D5B1E"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t xml:space="preserve"> Seguire le linee guida della Commissione per consentire ai lavoratori frontalieri e distaccati di continuare ad attraversare le loro frontiere sul posto di lavoro se il lavoro nel settore interessato è ancora consentito nello Stato membro ospitante e rinunciare alle restrizioni di viaggio e alla quarantena obbligatoria per i lavoratori edili che non presentano sintomi o indicazioni, in particolare per coloro che lavorano su progetti di infrastrutture critiche, rispettando e monitorando adeguatamente elevati standard di salute, sicurezza e igiene;</w:t>
      </w:r>
    </w:p>
    <w:p w:rsidR="002D5B1E" w:rsidRPr="002D5B1E" w:rsidRDefault="002D5B1E" w:rsidP="002D5B1E">
      <w:pPr>
        <w:pStyle w:val="PreformattatoHTML"/>
        <w:shd w:val="clear" w:color="auto" w:fill="F8F9FA"/>
        <w:spacing w:line="540" w:lineRule="atLeast"/>
        <w:jc w:val="both"/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</w:pPr>
      <w:r w:rsidRPr="002D5B1E"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t xml:space="preserve"> </w:t>
      </w:r>
      <w:r w:rsidRPr="002D5B1E"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sym w:font="Symbol" w:char="F0B7"/>
      </w:r>
      <w:r w:rsidRPr="002D5B1E"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t xml:space="preserve"> Massimizzare l'uso dei fondi e delle normative esistenti per garantire la sostenibilità delle imprese di costruzione che consente di preservare le entrate dei lavoratori edili.</w:t>
      </w:r>
    </w:p>
    <w:p w:rsidR="002D5B1E" w:rsidRPr="002D5B1E" w:rsidRDefault="002D5B1E" w:rsidP="002D5B1E">
      <w:pPr>
        <w:pStyle w:val="PreformattatoHTML"/>
        <w:shd w:val="clear" w:color="auto" w:fill="F8F9FA"/>
        <w:spacing w:line="540" w:lineRule="atLeast"/>
        <w:jc w:val="both"/>
        <w:rPr>
          <w:rFonts w:asciiTheme="majorHAnsi" w:eastAsia="Times New Roman" w:hAnsiTheme="majorHAnsi" w:cstheme="majorHAnsi"/>
          <w:color w:val="222222"/>
          <w:sz w:val="32"/>
          <w:szCs w:val="32"/>
          <w:u w:val="single"/>
          <w:lang w:eastAsia="it-IT"/>
        </w:rPr>
      </w:pPr>
    </w:p>
    <w:p w:rsidR="002D5B1E" w:rsidRPr="002D5B1E" w:rsidRDefault="002D5B1E" w:rsidP="00041BA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</w:pPr>
      <w:r w:rsidRPr="002D5B1E">
        <w:rPr>
          <w:rFonts w:asciiTheme="majorHAnsi" w:eastAsia="Times New Roman" w:hAnsiTheme="majorHAnsi" w:cstheme="majorHAnsi"/>
          <w:b/>
          <w:color w:val="222222"/>
          <w:sz w:val="32"/>
          <w:szCs w:val="32"/>
          <w:lang w:eastAsia="it-IT"/>
        </w:rPr>
        <w:t>Nel caso in cui le attività di costruzione continuino a svolgersi</w:t>
      </w:r>
      <w:r w:rsidRPr="002D5B1E"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t>, secondo le norme nazionali in vigore, EFBWW e FIEC chiedono alle parti sociali nazionali del settore edile di tenere conto delle seguenti raccomandazioni:</w:t>
      </w:r>
    </w:p>
    <w:p w:rsidR="00F00F17" w:rsidRPr="00F00F17" w:rsidRDefault="00F00F17" w:rsidP="00F00F1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</w:pPr>
      <w:r w:rsidRPr="00F00F17"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sym w:font="Symbol" w:char="F0B7"/>
      </w:r>
      <w:r w:rsidRPr="00F00F17"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t xml:space="preserve"> </w:t>
      </w:r>
      <w:proofErr w:type="gramStart"/>
      <w:r w:rsidRPr="00F00F17"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t>le</w:t>
      </w:r>
      <w:proofErr w:type="gramEnd"/>
      <w:r w:rsidRPr="00F00F17"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t xml:space="preserve"> parti sociali concordino adeguati protocolli di salute, sicurezza e igiene e accordi di lavoro specifici, che dovrebbero essere integrati a livello aziendale, ove necessario, da specifici accordi corrispondenti;</w:t>
      </w:r>
    </w:p>
    <w:p w:rsidR="00F00F17" w:rsidRPr="00F00F17" w:rsidRDefault="00F00F17" w:rsidP="00F00F1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</w:pPr>
      <w:r w:rsidRPr="00F00F17"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t xml:space="preserve"> </w:t>
      </w:r>
      <w:r w:rsidRPr="00F00F17"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sym w:font="Symbol" w:char="F0B7"/>
      </w:r>
      <w:r w:rsidRPr="00F00F17"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t xml:space="preserve"> Laddove necessario, concordare congiuntamente misure di disoccupazione temporanee o misure alternative per quei lavoratori che non hanno diritto a prestazioni di disoccupazione temporanee, in modo che i lavoratori non cadano in povertà;</w:t>
      </w:r>
    </w:p>
    <w:p w:rsidR="001035E3" w:rsidRDefault="001035E3" w:rsidP="002D5B1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Theme="majorHAnsi" w:hAnsiTheme="majorHAnsi" w:cstheme="majorHAnsi"/>
          <w:color w:val="222222"/>
          <w:sz w:val="32"/>
          <w:szCs w:val="32"/>
          <w:shd w:val="clear" w:color="auto" w:fill="F8F9FA"/>
        </w:rPr>
      </w:pPr>
      <w:r w:rsidRPr="001035E3">
        <w:rPr>
          <w:rFonts w:asciiTheme="majorHAnsi" w:hAnsiTheme="majorHAnsi" w:cstheme="majorHAnsi"/>
          <w:color w:val="222222"/>
          <w:sz w:val="32"/>
          <w:szCs w:val="32"/>
          <w:shd w:val="clear" w:color="auto" w:fill="F8F9FA"/>
        </w:rPr>
        <w:sym w:font="Symbol" w:char="F0B7"/>
      </w:r>
      <w:r w:rsidRPr="001035E3">
        <w:rPr>
          <w:rFonts w:asciiTheme="majorHAnsi" w:hAnsiTheme="majorHAnsi" w:cstheme="majorHAnsi"/>
          <w:color w:val="222222"/>
          <w:sz w:val="32"/>
          <w:szCs w:val="32"/>
          <w:shd w:val="clear" w:color="auto" w:fill="F8F9FA"/>
        </w:rPr>
        <w:t xml:space="preserve"> Fornire chiare informazioni in materia di sicurezza e salute, istruzioni, orientamento e formazione a tutti i lavoratori edili secondo le raccomandazioni specifiche internazionali, dell'UE e nazionali;</w:t>
      </w:r>
    </w:p>
    <w:p w:rsidR="001035E3" w:rsidRDefault="001035E3" w:rsidP="002D5B1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Theme="majorHAnsi" w:hAnsiTheme="majorHAnsi" w:cstheme="majorHAnsi"/>
          <w:color w:val="222222"/>
          <w:sz w:val="32"/>
          <w:szCs w:val="32"/>
          <w:shd w:val="clear" w:color="auto" w:fill="F8F9FA"/>
        </w:rPr>
      </w:pPr>
      <w:r w:rsidRPr="001035E3">
        <w:rPr>
          <w:rFonts w:asciiTheme="majorHAnsi" w:hAnsiTheme="majorHAnsi" w:cstheme="majorHAnsi"/>
          <w:color w:val="222222"/>
          <w:sz w:val="32"/>
          <w:szCs w:val="32"/>
          <w:shd w:val="clear" w:color="auto" w:fill="F8F9FA"/>
        </w:rPr>
        <w:lastRenderedPageBreak/>
        <w:t xml:space="preserve"> </w:t>
      </w:r>
      <w:r w:rsidRPr="001035E3">
        <w:rPr>
          <w:rFonts w:asciiTheme="majorHAnsi" w:hAnsiTheme="majorHAnsi" w:cstheme="majorHAnsi"/>
          <w:color w:val="222222"/>
          <w:sz w:val="32"/>
          <w:szCs w:val="32"/>
          <w:shd w:val="clear" w:color="auto" w:fill="F8F9FA"/>
        </w:rPr>
        <w:sym w:font="Symbol" w:char="F0B7"/>
      </w:r>
      <w:r w:rsidRPr="001035E3">
        <w:rPr>
          <w:rFonts w:asciiTheme="majorHAnsi" w:hAnsiTheme="majorHAnsi" w:cstheme="majorHAnsi"/>
          <w:color w:val="222222"/>
          <w:sz w:val="32"/>
          <w:szCs w:val="32"/>
          <w:shd w:val="clear" w:color="auto" w:fill="F8F9FA"/>
        </w:rPr>
        <w:t xml:space="preserve"> Garantire a tutti i lavoratori edili le misure preventive e protettive necessarie in conformità con i requisiti specifici introdotti a livello nazionale / regionale / locale; </w:t>
      </w:r>
    </w:p>
    <w:p w:rsidR="002D5B1E" w:rsidRDefault="001035E3" w:rsidP="002D5B1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Theme="majorHAnsi" w:hAnsiTheme="majorHAnsi" w:cstheme="majorHAnsi"/>
          <w:color w:val="222222"/>
          <w:sz w:val="32"/>
          <w:szCs w:val="32"/>
          <w:shd w:val="clear" w:color="auto" w:fill="F8F9FA"/>
        </w:rPr>
      </w:pPr>
      <w:r w:rsidRPr="001035E3">
        <w:rPr>
          <w:rFonts w:asciiTheme="majorHAnsi" w:hAnsiTheme="majorHAnsi" w:cstheme="majorHAnsi"/>
          <w:color w:val="222222"/>
          <w:sz w:val="32"/>
          <w:szCs w:val="32"/>
          <w:shd w:val="clear" w:color="auto" w:fill="F8F9FA"/>
        </w:rPr>
        <w:sym w:font="Symbol" w:char="F0B7"/>
      </w:r>
      <w:r w:rsidRPr="001035E3">
        <w:rPr>
          <w:rFonts w:asciiTheme="majorHAnsi" w:hAnsiTheme="majorHAnsi" w:cstheme="majorHAnsi"/>
          <w:color w:val="222222"/>
          <w:sz w:val="32"/>
          <w:szCs w:val="32"/>
          <w:shd w:val="clear" w:color="auto" w:fill="F8F9FA"/>
        </w:rPr>
        <w:t xml:space="preserve"> Garantire una distanza di sicurezza tra i lavoratori nei luoghi di lavoro, in tutti gli alloggi (comuni) durante l'orario di lavoro e in tutte le pause - in conformità con i protocolli (nazionali) concordati e approvati;</w:t>
      </w:r>
    </w:p>
    <w:p w:rsidR="001035E3" w:rsidRPr="001035E3" w:rsidRDefault="001035E3" w:rsidP="0039590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</w:pPr>
      <w:r w:rsidRPr="001035E3"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sym w:font="Symbol" w:char="F0B7"/>
      </w:r>
      <w:r w:rsidRPr="001035E3"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t xml:space="preserve"> Laddove necessario, garantire, in un dialogo aperto e costruttivo, che i datori di lavoro adottino le misure appropriate affinché i lavoratori distaccati possano tornare in sicurezza nel loro paese di origine;</w:t>
      </w:r>
    </w:p>
    <w:p w:rsidR="001035E3" w:rsidRPr="001035E3" w:rsidRDefault="001035E3" w:rsidP="0039590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</w:pPr>
      <w:r w:rsidRPr="001035E3"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t xml:space="preserve"> </w:t>
      </w:r>
      <w:r w:rsidRPr="001035E3"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sym w:font="Symbol" w:char="F0B7"/>
      </w:r>
      <w:r w:rsidRPr="001035E3"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t xml:space="preserve"> Garantire che il trasporto di tutti i lavoratori avvenga nel rispetto dei requisiti specifici introdotti a livello nazionale, in particolare per quanto riguarda il distanziamento sociale.</w:t>
      </w:r>
    </w:p>
    <w:p w:rsidR="001035E3" w:rsidRDefault="001035E3" w:rsidP="001035E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</w:pPr>
      <w:r w:rsidRPr="001035E3"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t>Per</w:t>
      </w:r>
      <w:r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t xml:space="preserve"> la</w:t>
      </w:r>
      <w:r w:rsidRPr="001035E3"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t xml:space="preserve"> EFBWW e </w:t>
      </w:r>
      <w:r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t xml:space="preserve">la </w:t>
      </w:r>
      <w:r w:rsidRPr="001035E3"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t>FIEC la prima priorità è che i lavori possano continuare in modo sicuro. Pertanto, chiediamo urgentemente a tutte le nostre organizzazioni affiliate di prendere molto seriamente l'attuale minaccia COVID-19 e di prendere tutte le precauzioni necessarie che garantiscano contemporaneamente la sostenibilità e la redditività delle imprese d</w:t>
      </w:r>
      <w:r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t>elle</w:t>
      </w:r>
      <w:r w:rsidRPr="001035E3"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t xml:space="preserve"> costruzion</w:t>
      </w:r>
      <w:r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t>i</w:t>
      </w:r>
      <w:r w:rsidRPr="001035E3"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t>, garantendo al contempo reddito, protezione sociale, benessere e salute dei lavoratori delle costruzioni</w:t>
      </w:r>
      <w:r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t>.</w:t>
      </w:r>
    </w:p>
    <w:p w:rsidR="001035E3" w:rsidRPr="001035E3" w:rsidRDefault="001035E3" w:rsidP="001035E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Theme="majorHAnsi" w:eastAsia="Times New Roman" w:hAnsiTheme="majorHAnsi" w:cstheme="majorHAnsi"/>
          <w:b/>
          <w:color w:val="222222"/>
          <w:sz w:val="42"/>
          <w:szCs w:val="42"/>
          <w:lang w:eastAsia="it-IT"/>
        </w:rPr>
      </w:pPr>
      <w:r w:rsidRPr="001035E3">
        <w:rPr>
          <w:rFonts w:asciiTheme="majorHAnsi" w:eastAsia="Times New Roman" w:hAnsiTheme="majorHAnsi" w:cstheme="majorHAnsi"/>
          <w:b/>
          <w:color w:val="222222"/>
          <w:sz w:val="42"/>
          <w:szCs w:val="42"/>
          <w:lang w:eastAsia="it-IT"/>
        </w:rPr>
        <w:t>Verso una ripresa coordinata delle attività delle costruzioni</w:t>
      </w:r>
    </w:p>
    <w:p w:rsidR="001035E3" w:rsidRPr="001035E3" w:rsidRDefault="001035E3" w:rsidP="001035E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</w:pPr>
      <w:r w:rsidRPr="001035E3">
        <w:rPr>
          <w:rFonts w:asciiTheme="majorHAnsi" w:eastAsia="Times New Roman" w:hAnsiTheme="majorHAnsi" w:cstheme="majorHAnsi"/>
          <w:b/>
          <w:color w:val="222222"/>
          <w:sz w:val="42"/>
          <w:szCs w:val="42"/>
          <w:lang w:eastAsia="it-IT"/>
        </w:rPr>
        <w:t> </w:t>
      </w:r>
      <w:r w:rsidRPr="001035E3"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t xml:space="preserve">Nell'attuare le strategie per uscire dalla crisi COVID-19, devono essere garantiti i più alti standard di sicurezza e salute sul lavoro. A tal fine, le direttive dell'UE in materia di salute e sicurezza (tra cui la direttiva 89/391 sulla salute e la sicurezza) devono essere rispettate. A tale proposito, le parti sociali europee del settore edile chiedono alla Commissione europea di </w:t>
      </w:r>
      <w:r w:rsidRPr="001035E3"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lastRenderedPageBreak/>
        <w:t xml:space="preserve">pubblicare linee guida sulle misure preventive, ad es. </w:t>
      </w:r>
      <w:proofErr w:type="spellStart"/>
      <w:r w:rsidRPr="001035E3"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t>valutazioni</w:t>
      </w:r>
      <w:proofErr w:type="spellEnd"/>
      <w:r w:rsidRPr="001035E3"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t xml:space="preserve"> del rischio e piani di prevenzione.</w:t>
      </w:r>
    </w:p>
    <w:p w:rsidR="001035E3" w:rsidRPr="001035E3" w:rsidRDefault="001035E3" w:rsidP="001035E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</w:pPr>
      <w:r w:rsidRPr="001035E3"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t> </w:t>
      </w:r>
    </w:p>
    <w:p w:rsidR="001035E3" w:rsidRDefault="0039590B" w:rsidP="0039590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</w:pPr>
      <w:r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t xml:space="preserve">La </w:t>
      </w:r>
      <w:r w:rsidR="001035E3" w:rsidRPr="001035E3"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t xml:space="preserve">EFBWW e </w:t>
      </w:r>
      <w:r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t xml:space="preserve">la </w:t>
      </w:r>
      <w:r w:rsidR="001035E3" w:rsidRPr="001035E3"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t>FIEC chiedono un dialogo aperto con le Istituzioni europee e tra le parti sociali nazionali del settore edile al fine di identificare e attuare misure adeguate che consentano una rapida ripresa dopo la crisi.</w:t>
      </w:r>
    </w:p>
    <w:p w:rsidR="0039590B" w:rsidRDefault="0039590B" w:rsidP="0039590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</w:pPr>
    </w:p>
    <w:p w:rsidR="001035E3" w:rsidRPr="001035E3" w:rsidRDefault="001035E3" w:rsidP="0039590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</w:pPr>
      <w:r w:rsidRPr="001035E3"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t>Invitiamo i nostri affiliati nazionali a fare lo stesso al loro livello.</w:t>
      </w:r>
    </w:p>
    <w:p w:rsidR="001035E3" w:rsidRPr="001035E3" w:rsidRDefault="001035E3" w:rsidP="001035E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</w:pPr>
      <w:r w:rsidRPr="001035E3"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t> </w:t>
      </w:r>
    </w:p>
    <w:p w:rsidR="001035E3" w:rsidRPr="001035E3" w:rsidRDefault="001035E3" w:rsidP="001035E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</w:pPr>
      <w:r w:rsidRPr="001035E3"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t>Il settore delle costruzioni rimane impegnato a svolgere efficacemente il proprio ruolo chiave nella sostenibilità a lungo termine dell'economia europea e nel raggiungimento degli obiettivi del Green Deal.</w:t>
      </w:r>
    </w:p>
    <w:p w:rsidR="001035E3" w:rsidRPr="001035E3" w:rsidRDefault="001035E3" w:rsidP="001035E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</w:pPr>
      <w:r w:rsidRPr="001035E3"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t> </w:t>
      </w:r>
    </w:p>
    <w:p w:rsidR="001035E3" w:rsidRPr="001035E3" w:rsidRDefault="001035E3" w:rsidP="001035E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</w:pPr>
      <w:r w:rsidRPr="001035E3"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t>Bruxelles, 21 aprile 2020</w:t>
      </w:r>
    </w:p>
    <w:p w:rsidR="001035E3" w:rsidRPr="001035E3" w:rsidRDefault="001035E3" w:rsidP="001035E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</w:pPr>
      <w:r w:rsidRPr="001035E3"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t> </w:t>
      </w:r>
    </w:p>
    <w:p w:rsidR="001035E3" w:rsidRPr="001035E3" w:rsidRDefault="001035E3" w:rsidP="001035E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</w:pPr>
      <w:r w:rsidRPr="001035E3"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t> </w:t>
      </w:r>
      <w:proofErr w:type="spellStart"/>
      <w:r w:rsidRPr="001035E3"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t>Kjetil</w:t>
      </w:r>
      <w:proofErr w:type="spellEnd"/>
      <w:r w:rsidRPr="001035E3"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t xml:space="preserve"> </w:t>
      </w:r>
      <w:proofErr w:type="spellStart"/>
      <w:r w:rsidRPr="001035E3"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t>Tonning</w:t>
      </w:r>
      <w:proofErr w:type="spellEnd"/>
      <w:r w:rsidRPr="001035E3"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t xml:space="preserve"> Presidente FIEC</w:t>
      </w:r>
    </w:p>
    <w:p w:rsidR="001035E3" w:rsidRPr="001035E3" w:rsidRDefault="001035E3" w:rsidP="001035E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</w:pPr>
      <w:r w:rsidRPr="001035E3"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t xml:space="preserve">Johan </w:t>
      </w:r>
      <w:proofErr w:type="spellStart"/>
      <w:r w:rsidRPr="001035E3"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t>Lindholm</w:t>
      </w:r>
      <w:proofErr w:type="spellEnd"/>
      <w:r w:rsidRPr="001035E3"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t xml:space="preserve"> Presidente EFBWW</w:t>
      </w:r>
    </w:p>
    <w:p w:rsidR="001035E3" w:rsidRPr="001035E3" w:rsidRDefault="001035E3" w:rsidP="001035E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</w:pPr>
      <w:r w:rsidRPr="001035E3"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t> </w:t>
      </w:r>
    </w:p>
    <w:p w:rsidR="001035E3" w:rsidRPr="001035E3" w:rsidRDefault="001035E3" w:rsidP="001035E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</w:pPr>
      <w:r w:rsidRPr="001035E3"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t xml:space="preserve"> Paul </w:t>
      </w:r>
      <w:proofErr w:type="spellStart"/>
      <w:r w:rsidRPr="001035E3"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t>Depreter</w:t>
      </w:r>
      <w:proofErr w:type="spellEnd"/>
      <w:r w:rsidRPr="001035E3"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t xml:space="preserve"> FIEC Vicepresidente Affari sociali</w:t>
      </w:r>
    </w:p>
    <w:p w:rsidR="001035E3" w:rsidRPr="001035E3" w:rsidRDefault="001035E3" w:rsidP="001035E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</w:pPr>
      <w:proofErr w:type="spellStart"/>
      <w:r w:rsidRPr="001035E3"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t>Gunde</w:t>
      </w:r>
      <w:proofErr w:type="spellEnd"/>
      <w:r w:rsidRPr="001035E3"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t xml:space="preserve"> </w:t>
      </w:r>
      <w:proofErr w:type="spellStart"/>
      <w:r w:rsidRPr="001035E3"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t>Odgaard</w:t>
      </w:r>
      <w:proofErr w:type="spellEnd"/>
      <w:r w:rsidRPr="001035E3"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  <w:t xml:space="preserve"> Presidente del Comitato per l'edilizia EFBWW</w:t>
      </w:r>
    </w:p>
    <w:p w:rsidR="001035E3" w:rsidRPr="001035E3" w:rsidRDefault="001035E3" w:rsidP="001035E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</w:pPr>
    </w:p>
    <w:p w:rsidR="001035E3" w:rsidRPr="001035E3" w:rsidRDefault="001035E3" w:rsidP="001035E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</w:pPr>
    </w:p>
    <w:p w:rsidR="001035E3" w:rsidRPr="001035E3" w:rsidRDefault="001035E3" w:rsidP="002D5B1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Theme="majorHAnsi" w:eastAsia="Times New Roman" w:hAnsiTheme="majorHAnsi" w:cstheme="majorHAnsi"/>
          <w:color w:val="222222"/>
          <w:sz w:val="32"/>
          <w:szCs w:val="32"/>
          <w:u w:val="single"/>
          <w:lang w:eastAsia="it-IT"/>
        </w:rPr>
      </w:pPr>
    </w:p>
    <w:p w:rsidR="002D5B1E" w:rsidRPr="002D5B1E" w:rsidRDefault="002D5B1E" w:rsidP="002D5B1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Theme="majorHAnsi" w:eastAsia="Times New Roman" w:hAnsiTheme="majorHAnsi" w:cstheme="majorHAnsi"/>
          <w:color w:val="222222"/>
          <w:sz w:val="32"/>
          <w:szCs w:val="32"/>
          <w:u w:val="single"/>
          <w:lang w:eastAsia="it-IT"/>
        </w:rPr>
      </w:pPr>
    </w:p>
    <w:p w:rsidR="002D5B1E" w:rsidRPr="002D5B1E" w:rsidRDefault="002D5B1E" w:rsidP="002D5B1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Theme="majorHAnsi" w:eastAsia="Times New Roman" w:hAnsiTheme="majorHAnsi" w:cstheme="majorHAnsi"/>
          <w:color w:val="222222"/>
          <w:sz w:val="32"/>
          <w:szCs w:val="32"/>
          <w:u w:val="single"/>
          <w:lang w:eastAsia="it-IT"/>
        </w:rPr>
      </w:pPr>
    </w:p>
    <w:p w:rsidR="002D5B1E" w:rsidRPr="002D5B1E" w:rsidRDefault="002D5B1E" w:rsidP="002D5B1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Theme="majorHAnsi" w:eastAsia="Times New Roman" w:hAnsiTheme="majorHAnsi" w:cstheme="majorHAnsi"/>
          <w:color w:val="222222"/>
          <w:sz w:val="32"/>
          <w:szCs w:val="32"/>
          <w:u w:val="single"/>
          <w:lang w:eastAsia="it-IT"/>
        </w:rPr>
      </w:pPr>
    </w:p>
    <w:p w:rsidR="00646AF3" w:rsidRPr="002D5B1E" w:rsidRDefault="00646AF3" w:rsidP="002D5B1E">
      <w:pPr>
        <w:jc w:val="both"/>
        <w:rPr>
          <w:rFonts w:asciiTheme="majorHAnsi" w:hAnsiTheme="majorHAnsi" w:cstheme="majorHAnsi"/>
          <w:sz w:val="32"/>
          <w:szCs w:val="32"/>
          <w:u w:val="single"/>
        </w:rPr>
      </w:pPr>
    </w:p>
    <w:sectPr w:rsidR="00646AF3" w:rsidRPr="002D5B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1E"/>
    <w:rsid w:val="00041BAE"/>
    <w:rsid w:val="001035E3"/>
    <w:rsid w:val="001A7C7D"/>
    <w:rsid w:val="002A668F"/>
    <w:rsid w:val="002D5B1E"/>
    <w:rsid w:val="0039590B"/>
    <w:rsid w:val="004B2A0D"/>
    <w:rsid w:val="00646AF3"/>
    <w:rsid w:val="00790362"/>
    <w:rsid w:val="00F0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71256-29ED-4DD3-A021-9D92A56C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D5B1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D5B1E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sottile</dc:creator>
  <cp:keywords/>
  <dc:description/>
  <cp:lastModifiedBy>claudio sottile</cp:lastModifiedBy>
  <cp:revision>8</cp:revision>
  <dcterms:created xsi:type="dcterms:W3CDTF">2020-04-21T10:03:00Z</dcterms:created>
  <dcterms:modified xsi:type="dcterms:W3CDTF">2020-04-21T10:40:00Z</dcterms:modified>
</cp:coreProperties>
</file>